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E3" w:rsidRPr="000C36E3" w:rsidRDefault="000C36E3" w:rsidP="000C36E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1. Агапов А.Б. Основы федерального информационного права. - М.: Экономика, 1995.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2. Агапов А.Б. Основы государственного управления в сфере информатизации в Российской Федерации. – М.: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Юристъ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1997.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3. Агеев В. Н. Правовое регулирование электронного документооборота, цифровой подписи, отметок времени: опыт Германии. - М., 2002.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>4. Административное право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од ред. Ю.М. Козлова, Л.Л. Попова. - М., 2000.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5. Актуальные проблемы права СМИ. Материалы первой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российскоамериканской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конференции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од ред. Г.В.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А.Г. Рихтера, В.В.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. - М., 1997.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>6. Актуальные проблемы правового регулирования телекоммуникаций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од ред. Г.В.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А.Г.Рихтера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— М.: Центр "Право и СМИ",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7. Американское диффамационное право и судопроизводство. Обзор законодательства и практики судебной защиты чести и достоинства в США // Бюллетень «Законодательство и практика СМИ», №12, 1996.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8. Анализ законотворчества в РФ в контексте права человека на информацию. - М.: Центр "Право и СМИ",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9. Батурин Ю.М. Проблемы компьютерного права. - М.: Юридическая литература, 1991. 10. Батурин Ю.М Телекоммуникации и право – вопросы стратегии. - М.,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Бачило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И.Л. , Лопатин В.Н., Федотов М.А. Информационное право. СПб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Юридический центр Пресс, 2001.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Бачило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И.Л. Информационное право. Роль и место в системе права Российской Федерации // Государство и право, №2, 2001.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Бачило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И.Л. Информация – объект права // Сб. НТИ. Сер. 1. №8,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14. Богуславский М.М. Международное частное право. 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.: Юрист, 2001.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15. Бродская И. Конфиденциальные сведения: способы использования. Правовой смысл понятия «разглашение» // Бюллетень «Законодательство и практика СМИ», №7-8, 1999. 16. Бродская И. Современное состояние законодательства РФ о защите чести и достоинства // Бюллетень «Законодательство и практика СМИ», №5,1999.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Вацковский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Ю.Ф. Товарный знак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. Доменное имя. – М.,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>18. Влияние научно-технического прогресса на юридическую жизнь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од ред. Ю.М. Батурина. – М.: Юридическая литература, 1988.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Викулин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А.Ю. Банковская тайна как объект правового регулирования // Государство и право, №7,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Волокитин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А.В., Копылов В.А. Информационная безопасность и информационное законодательство // Сб. НТИ. Сер.1. №7,1997.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Волчинская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Е. К. Интернет-сообщество и законодательный процесс (проблемы интеграции). 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.,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Волчинская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Е.К., Терещенко Л.К. , Якушев М.В. Интернет и гласность. - М.,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23. Гаврилов О.А. Информатизация правовой системы России. Теоретические и практические проблемы. - М.,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24. Гаврилов Э. Авторские права на интервью // Бюллетень «Законодательство и практика СМИ», № 7-8,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25. Гаврилов Э.П. Комментарий к Закону «Об авторском праве и смежных правах». - М., 1996.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26. Гаврилов Э. О литературном псевдониме // Бюллетень «Законодательство и практика СМИ», № 12,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lastRenderedPageBreak/>
        <w:t xml:space="preserve">27. Гаврилов Э. Право издателя периодического издания и авторское право журналиста // Бюллетень «Законодательство и практика СМИ», № 1,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28. Гаврилов Э. Правовая охрана программ телепередач // Бюллетень «Законодательство и практика СМИ», № 4,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29. Гаврилов Э. Смежные права и деятельность электронных СМИ // Бюллетень «Законодательство и практика СМИ», № 7-8,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Герцева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Е.Н. Проблемы квалификации недобросовестного использования доменных имен в Интернете // Законодательство, №11, 2000.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31. Гласность – 2000. Доклад, комментарии, очерки. Под ред. А.К. Симонова. – М.: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Галерия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Глашев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А.А. Европейский суд по правам человека: порядок подачи и рассмотрения жалоб // Законодательство, №3, 2001.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33. Демьянова К. Интернет – средство массовой информации? // Законодательство, №9, 2000.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34. Еремин И. Условия проведения предвыборной агитации через периодические печатные издания // Бюллетень «Законодательство и практика СМИ», № 7-8,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35. Ефимова Л.Л. Публично-правовые основы государственного регулирования телевидения и радиовещания в Российской Федерации. - М., 2000.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36. Закон США о свободе информации // Бюллетень «Законодательство и практика СМИ», №3, 1996.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37. Законодательство Российской Федерации о средствах массовой информации / Научный комментарий М.А. Федотова. Серия ―Журналистика и право‖, выпуск 2. — М: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Гардарика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1996.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38.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Закупень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Т.В. Правовые и организационные аспекты формирования информационного пространства государств-участников СНГ. - М.,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39. Защита прав создателей и пользователей программ для ЭВМ и баз данных. – М.: Российская правовая академия, 1996.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40. Керимов Д.А. Законодательная техника. Научно-методическое и учебное пособие. - М., 1987.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41. Колосов Ю.М., Кузнецов В.И. Международное право. Учебник. 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.: Международные отношения, 1996.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42. Комментарий к Федеральному закону «Об информации, информатизации и защите информации» / Под ред. И.Л.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Бачило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Волокитина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В.А. Копылова, Б.В. Кристального, Ю.А. Нисневича. - М., 1996.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43. Копылов В.А. Информационное право. Вопросы теории и практики. - М., 2003.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44. Копылов В.А. Информационное право. - М.: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Юристъ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1997.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45. Копылов В.А. О структуре и составе информационного законодательства // Государство и право, №6,1996.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46. Копылов В.А. О модели гражданского оборота информации // Журнал российского права, №9,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47. Копылов В.А. Вопросы правового регулирования отношений в деятельности электронных библиотек. - М., 2002.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Корченкова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Н. Ю.,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Повещенко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Н. П. Информационное обеспечение граждан как условие реализации и защиты их экономических прав / Сб. научных трудов аспирантов, соискателей и молодых ученых «Российское право в период социальных реформ». - Новгород,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lastRenderedPageBreak/>
        <w:t xml:space="preserve">49. Кристальный Б.В., Якушев М.В. Концепция российского законодательства в области Интернета. - М., 2001.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50. Крылов В.В. Информационные компьютерные преступления. – М.: Инфра–М – Норма, 1997.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51. Крылов В.В. Расследование преступлений в сфере информации. - М.: Городец, 1998. 52. Кудрявцев В.Н. Нормы права как социальная информация. - М., 1981.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53. Кудрявцев М. Право СМИ в современной России: проблемы и перспективы // Бюллетень ―Законодательство и практика СМИ‖, № 3,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54.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Курушин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В.Д., Минаев В.А. Компьютерные преступления и информационная безопасность. – М.: Новый Юрист,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  <w:lang w:val="kk-KZ"/>
        </w:rPr>
        <w:t xml:space="preserve">55. Ламэй Крег Л., Мицкевич Эллен, Файрстоун Чарльз. </w:t>
      </w:r>
      <w:r w:rsidRPr="000C36E3">
        <w:rPr>
          <w:rFonts w:ascii="Times New Roman" w:hAnsi="Times New Roman" w:cs="Times New Roman"/>
          <w:sz w:val="24"/>
          <w:szCs w:val="24"/>
        </w:rPr>
        <w:t xml:space="preserve">Автономия телевидения и государство. - М.,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>56. Лопатин В.Н. Информационная безопасность России: Человек. Общество. Государство. СПб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Фонд «Университет», 2000.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>57. Лопатин В.Н. Концепция развития законодательства в сфере обеспечения информационной безопасности Российской Федерации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 проект. - М.,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58. Майн Х. Средства массовой информации в Федеративной Республике Германия. – М.: Коллоквиум, 1996.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59.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Марогулова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И.Л. Защита чести и достоинства личности. – М.: Правовое просвещение,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60. Миронова Ю.Н.,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Чубуковаа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Щепанский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С.Б.,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Элькин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В.Д. Правовая информатика (информационные системы) / Под ред. В.А. Копылова. - М., 2001.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61. Морозов А.В. Система правовой информации Минюста России. - М.,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62. Наумов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В.б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. Право и Интернет. - М., 2002.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63. Нисневич Ю.А. Информационная политика России: проблемы и перспективы. - М.,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64. Носова И.А. Патентное законодательство и Интернет. - М., 2000.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>65. Перспективные информационные технологии в правовой сфере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од ред. В.А. Копылова. - М., 1993.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66. Петровский С. Правовое регулирование оказания Интернет - услуг // Российская юстиция, №5, 2001.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67. Пименов П. Верховный Суд в сети Интернет // Российская юстиция, № 9,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68. Пименов П. Поиск правовой информации // Российская юстиция, № 5,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69. Понятие чести и достоинства, оскорбления и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ненормативности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в текстах права и средств массовой информации. 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.: Права человека, 1997.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>70. Правовое регулирование деятельности библиотек за рубежом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ост. И.Ю. Багрова. - М., 2001.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>71. Правовые аспекты лицензирования телерадиовещания и телекоммуникаций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од ред. Г.В.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А.Г. Рихтера, В.В.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— М.: Центр "Право и СМИ",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72. Правовые и этические нормы журналистской деятельности в документах. - М.: Центр "Право и СМИ",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73. Прайс М. Право СМИ в США: эволюция или революция? // Бюллетень «Законодательство и право СМИ», №11 (27), 1996.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74. Рассолов М.М. Информационное право. - М.: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Юристъ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>75. Рассолов М.М. Информационное право: анализ и решение практических за</w:t>
      </w:r>
      <w:bookmarkStart w:id="0" w:name="_GoBack"/>
      <w:bookmarkEnd w:id="0"/>
      <w:r w:rsidRPr="000C36E3">
        <w:rPr>
          <w:rFonts w:ascii="Times New Roman" w:hAnsi="Times New Roman" w:cs="Times New Roman"/>
          <w:sz w:val="24"/>
          <w:szCs w:val="24"/>
        </w:rPr>
        <w:t xml:space="preserve">дач. - М.,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lastRenderedPageBreak/>
        <w:t xml:space="preserve">76. Рассолов М.М.,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Элькин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В.Д., Рассолов И.М. Правовая информатика и управление в сфере предпринимательства. - М., 1996.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77.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Сиберт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Фред С., Шрам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Уилбур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Теодор. Четыре теории прессы. - М., 1998. 78. Смирнова Н.Н. Международное гуманитарное право. СПб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Альфа, 2001.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>79. Современное право средств массовой информации в США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А.Г.Рихтера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. - М.: Право и СМИ, 1997.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80.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Сойстер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М.Б., Барон С.С. Об исках должностных лиц государства и общественных деятелей, о клевете в печати // Бюллетень «Законодательство и право СМИ», №6(34), 1997.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>81. Судебная палата по информационным спорам при Президенте РФ. 1996—1997. Решения, рекомендации, экспертные заключения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А.Б.Венгерова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. - М.: Прогресс, 1997.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82. Сурков П. Концепция информационного пространства в США // Бюллетень ―Законодательство и практика СМИ‖, № 12,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83. Сыркин Б. Р.,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Патрин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С. В. Способы защиты авторских и смежных прав и проблемы их реализации в Сети Интернет. - М.,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84. Тихомиров Ю.А. Публичное право. - М., 1995.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85.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Тостошеев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В.В. Информационная инфраструктура (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организационноправовой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аспект). - М., 1980.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86. Туманов В.А. Материалы о рассмотрении дел в Европейском суде // Государство и право, №4, 1993.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87. Урсул А.Д. Информатизация общества. Введение в социальную информатику. - М., 1990.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88. Фатьянов А.А. Правовое обеспечение безопасности информации в Российской Федерации. - М., 2001.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89. Фатьянов А.А. Тайна и право (основные системы ограничений на доступ к информации в российском праве). - М.,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90. Федотов М.А. Законодательство РФ о средствах массовой информации. Научно-практический комментарий. - М.,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91. Хартия Глобального информационного общества (Окинава) // Дипломатический вестник, №8, 2000.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>92. Цена слова: Из практики лингвистических экспертиз текстов СМИ в судебных процессах по защите чести, достоинства и деловой репутации. Под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едакцией М.В.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Горбанецкого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Галерия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, 2002.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93.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Шевердяев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С. Информационные отношения и система информационного законодательства // Бюллетень ―Законодательство и практика СМИ‖, № 1,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94. Шер Л. Зарубежные правовые ресурсы // Российская юстиция, № 5,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95. Шер Л. Интернет для юриста: перспективы развития // Российская юстиция, № 12,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96. Шер Л. Интерактивное обсуждение юридических вопросов в Интернет // Российская юстиция, № 11, 1998.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97. Шер Л. Правовые новости в Сети // Российская юстиция, № 4, 1999.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98.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Щамхалова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Н.А. Правовая охрана технических средств защиты авторских прав в Интернет. - М., 2000. </w:t>
      </w:r>
    </w:p>
    <w:p w:rsid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C36E3">
        <w:rPr>
          <w:rFonts w:ascii="Times New Roman" w:hAnsi="Times New Roman" w:cs="Times New Roman"/>
          <w:sz w:val="24"/>
          <w:szCs w:val="24"/>
        </w:rPr>
        <w:t xml:space="preserve">99. </w:t>
      </w:r>
      <w:proofErr w:type="spellStart"/>
      <w:r w:rsidRPr="000C36E3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0C36E3">
        <w:rPr>
          <w:rFonts w:ascii="Times New Roman" w:hAnsi="Times New Roman" w:cs="Times New Roman"/>
          <w:sz w:val="24"/>
          <w:szCs w:val="24"/>
        </w:rPr>
        <w:t xml:space="preserve"> Л.М. Европейское право. Учебник. </w:t>
      </w:r>
      <w:proofErr w:type="gramStart"/>
      <w:r w:rsidRPr="000C36E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C36E3">
        <w:rPr>
          <w:rFonts w:ascii="Times New Roman" w:hAnsi="Times New Roman" w:cs="Times New Roman"/>
          <w:sz w:val="24"/>
          <w:szCs w:val="24"/>
        </w:rPr>
        <w:t xml:space="preserve">.: Норма, 2001. </w:t>
      </w:r>
    </w:p>
    <w:p w:rsidR="004B5BA7" w:rsidRPr="000C36E3" w:rsidRDefault="000C36E3" w:rsidP="000C36E3">
      <w:pPr>
        <w:contextualSpacing/>
        <w:rPr>
          <w:rFonts w:ascii="Times New Roman" w:hAnsi="Times New Roman" w:cs="Times New Roman"/>
          <w:sz w:val="24"/>
          <w:szCs w:val="24"/>
        </w:rPr>
      </w:pPr>
      <w:r w:rsidRPr="000C36E3">
        <w:rPr>
          <w:rFonts w:ascii="Times New Roman" w:hAnsi="Times New Roman" w:cs="Times New Roman"/>
          <w:sz w:val="24"/>
          <w:szCs w:val="24"/>
        </w:rPr>
        <w:t>100. Якушев М.В. Как «отрегулировать» Интернет? // Законодательство, №9, 2000.</w:t>
      </w:r>
    </w:p>
    <w:sectPr w:rsidR="004B5BA7" w:rsidRPr="000C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E3"/>
    <w:rsid w:val="000C36E3"/>
    <w:rsid w:val="003F1DD9"/>
    <w:rsid w:val="00D2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Admi</cp:lastModifiedBy>
  <cp:revision>1</cp:revision>
  <dcterms:created xsi:type="dcterms:W3CDTF">2020-09-09T19:38:00Z</dcterms:created>
  <dcterms:modified xsi:type="dcterms:W3CDTF">2020-09-09T19:46:00Z</dcterms:modified>
</cp:coreProperties>
</file>